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8A2B" w14:textId="28D0B10C" w:rsidR="00911AD2" w:rsidRDefault="00F46E99" w:rsidP="00F46E99">
      <w:pPr>
        <w:jc w:val="right"/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KINNITATUD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</w:r>
      <w:r w:rsidR="00E14794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Põhja</w:t>
      </w:r>
      <w:r w:rsidR="00B30647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-P</w:t>
      </w:r>
      <w:r w:rsidR="00E14794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ärnumaa Sotsiaalkeskus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br/>
        <w:t>juhataja käskkirjaga</w:t>
      </w:r>
    </w:p>
    <w:p w14:paraId="335391E0" w14:textId="59775768" w:rsidR="00D979BF" w:rsidRDefault="00E14794" w:rsidP="00F46E99">
      <w:pPr>
        <w:jc w:val="right"/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24</w:t>
      </w:r>
      <w:r w:rsidR="000A7CB6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.0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4</w:t>
      </w:r>
      <w:r w:rsidR="00D979BF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.20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24</w:t>
      </w:r>
      <w:r w:rsidR="00D979BF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nr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>1-1/2</w:t>
      </w:r>
    </w:p>
    <w:p w14:paraId="28101AC3" w14:textId="77777777" w:rsidR="00911AD2" w:rsidRDefault="00911AD2" w:rsidP="00911AD2">
      <w:pPr>
        <w:jc w:val="center"/>
      </w:pPr>
    </w:p>
    <w:p w14:paraId="0CDF8342" w14:textId="0D0748D3" w:rsidR="00911AD2" w:rsidRPr="0041612D" w:rsidRDefault="00911AD2" w:rsidP="00911AD2">
      <w:pPr>
        <w:jc w:val="center"/>
        <w:rPr>
          <w:rFonts w:ascii="Times New Roman" w:hAnsi="Times New Roman" w:cs="Times New Roman"/>
          <w:sz w:val="40"/>
          <w:szCs w:val="40"/>
        </w:rPr>
      </w:pPr>
      <w:r w:rsidRPr="0041612D">
        <w:rPr>
          <w:rFonts w:ascii="Times New Roman" w:hAnsi="Times New Roman" w:cs="Times New Roman"/>
          <w:sz w:val="40"/>
          <w:szCs w:val="40"/>
        </w:rPr>
        <w:t xml:space="preserve">Ettepanekute ja kaebuste lahendamise kord </w:t>
      </w:r>
      <w:r w:rsidRPr="0041612D">
        <w:rPr>
          <w:rFonts w:ascii="Times New Roman" w:hAnsi="Times New Roman" w:cs="Times New Roman"/>
          <w:sz w:val="40"/>
          <w:szCs w:val="40"/>
        </w:rPr>
        <w:br/>
      </w:r>
      <w:r w:rsidR="00E14794">
        <w:rPr>
          <w:rFonts w:ascii="Times New Roman" w:hAnsi="Times New Roman" w:cs="Times New Roman"/>
          <w:sz w:val="40"/>
          <w:szCs w:val="40"/>
        </w:rPr>
        <w:t xml:space="preserve">Põhja-Pärnumaa Sotsiaalkeskuses </w:t>
      </w:r>
    </w:p>
    <w:p w14:paraId="75BB3B56" w14:textId="77777777" w:rsidR="00201EC2" w:rsidRPr="0041612D" w:rsidRDefault="00F46E99" w:rsidP="00201EC2">
      <w:pPr>
        <w:rPr>
          <w:rFonts w:ascii="Times New Roman" w:hAnsi="Times New Roman" w:cs="Times New Roman"/>
          <w:sz w:val="36"/>
          <w:szCs w:val="36"/>
        </w:rPr>
      </w:pPr>
      <w:r w:rsidRPr="0041612D">
        <w:rPr>
          <w:rFonts w:ascii="Times New Roman" w:hAnsi="Times New Roman" w:cs="Times New Roman"/>
          <w:sz w:val="36"/>
          <w:szCs w:val="36"/>
        </w:rPr>
        <w:t>I.</w:t>
      </w:r>
      <w:r w:rsidR="009F1A26">
        <w:rPr>
          <w:rFonts w:ascii="Times New Roman" w:hAnsi="Times New Roman" w:cs="Times New Roman"/>
          <w:sz w:val="36"/>
          <w:szCs w:val="36"/>
        </w:rPr>
        <w:t xml:space="preserve"> Sissejuhatus</w:t>
      </w:r>
      <w:r w:rsidR="00201EC2" w:rsidRPr="0041612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AE05392" w14:textId="7C817ACF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1. Ettepanekute ja kaebuste l</w:t>
      </w:r>
      <w:r w:rsidR="009F1A26">
        <w:rPr>
          <w:rFonts w:ascii="Times New Roman" w:hAnsi="Times New Roman" w:cs="Times New Roman"/>
          <w:sz w:val="24"/>
          <w:szCs w:val="24"/>
        </w:rPr>
        <w:t>ahendamise korra</w:t>
      </w:r>
      <w:r w:rsidRPr="000B2AFD">
        <w:rPr>
          <w:rFonts w:ascii="Times New Roman" w:hAnsi="Times New Roman" w:cs="Times New Roman"/>
          <w:sz w:val="24"/>
          <w:szCs w:val="24"/>
        </w:rPr>
        <w:t xml:space="preserve"> eesmä</w:t>
      </w:r>
      <w:r w:rsidR="007021E9">
        <w:rPr>
          <w:rFonts w:ascii="Times New Roman" w:hAnsi="Times New Roman" w:cs="Times New Roman"/>
          <w:sz w:val="24"/>
          <w:szCs w:val="24"/>
        </w:rPr>
        <w:t xml:space="preserve">rgiks on </w:t>
      </w:r>
      <w:r w:rsidR="00E14794">
        <w:rPr>
          <w:rFonts w:ascii="Times New Roman" w:hAnsi="Times New Roman" w:cs="Times New Roman"/>
          <w:sz w:val="24"/>
          <w:szCs w:val="24"/>
        </w:rPr>
        <w:t>Põhja-Pärnumaa Sotsiaalkeskus</w:t>
      </w:r>
      <w:r w:rsidRPr="000B2AFD">
        <w:rPr>
          <w:rFonts w:ascii="Times New Roman" w:hAnsi="Times New Roman" w:cs="Times New Roman"/>
          <w:sz w:val="24"/>
          <w:szCs w:val="24"/>
        </w:rPr>
        <w:t xml:space="preserve"> laekuvate ettepanekute ja kaebuste võimalikult kiire läbivaatamise ja lahendamise tagamine.</w:t>
      </w:r>
      <w:r w:rsidR="009F1A26">
        <w:rPr>
          <w:rFonts w:ascii="Times New Roman" w:hAnsi="Times New Roman" w:cs="Times New Roman"/>
          <w:sz w:val="24"/>
          <w:szCs w:val="24"/>
        </w:rPr>
        <w:t xml:space="preserve"> Selle läbi</w:t>
      </w:r>
      <w:r w:rsidRPr="000B2AFD">
        <w:rPr>
          <w:rFonts w:ascii="Times New Roman" w:hAnsi="Times New Roman" w:cs="Times New Roman"/>
          <w:sz w:val="24"/>
          <w:szCs w:val="24"/>
        </w:rPr>
        <w:t xml:space="preserve"> tõsta klientide</w:t>
      </w:r>
      <w:r w:rsidR="009F1A26">
        <w:rPr>
          <w:rFonts w:ascii="Times New Roman" w:hAnsi="Times New Roman" w:cs="Times New Roman"/>
          <w:sz w:val="24"/>
          <w:szCs w:val="24"/>
        </w:rPr>
        <w:t>, nende lähedaste ja  koostööpartnerite rahulolu ning</w:t>
      </w:r>
      <w:r w:rsidRPr="000B2AFD">
        <w:rPr>
          <w:rFonts w:ascii="Times New Roman" w:hAnsi="Times New Roman" w:cs="Times New Roman"/>
          <w:sz w:val="24"/>
          <w:szCs w:val="24"/>
        </w:rPr>
        <w:t xml:space="preserve"> kaasatust ning parendada teenuse osutamise kvaliteeti. </w:t>
      </w:r>
    </w:p>
    <w:p w14:paraId="7AF2CF4B" w14:textId="77777777" w:rsidR="007021E9" w:rsidRDefault="009F1A26" w:rsidP="0020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1EC2" w:rsidRPr="000B2AFD">
        <w:rPr>
          <w:rFonts w:ascii="Times New Roman" w:hAnsi="Times New Roman" w:cs="Times New Roman"/>
          <w:sz w:val="24"/>
          <w:szCs w:val="24"/>
        </w:rPr>
        <w:t xml:space="preserve">. Kõik asutuse töötajad, kes osalevad ettepanekute ja kaebuste menetlemise protsessis peavad jälgima konfidentsiaalsuse tagamise nõudeid. </w:t>
      </w:r>
    </w:p>
    <w:p w14:paraId="46F36ECD" w14:textId="77777777" w:rsidR="00201EC2" w:rsidRPr="0041612D" w:rsidRDefault="00F46E99" w:rsidP="00201EC2">
      <w:pPr>
        <w:rPr>
          <w:rFonts w:ascii="Times New Roman" w:hAnsi="Times New Roman" w:cs="Times New Roman"/>
          <w:sz w:val="36"/>
          <w:szCs w:val="36"/>
        </w:rPr>
      </w:pPr>
      <w:r w:rsidRPr="0041612D">
        <w:rPr>
          <w:rFonts w:ascii="Times New Roman" w:hAnsi="Times New Roman" w:cs="Times New Roman"/>
          <w:sz w:val="36"/>
          <w:szCs w:val="36"/>
        </w:rPr>
        <w:t>I</w:t>
      </w:r>
      <w:r w:rsidR="0041612D">
        <w:rPr>
          <w:rFonts w:ascii="Times New Roman" w:hAnsi="Times New Roman" w:cs="Times New Roman"/>
          <w:sz w:val="36"/>
          <w:szCs w:val="36"/>
        </w:rPr>
        <w:t>I</w:t>
      </w:r>
      <w:r w:rsidR="00201EC2" w:rsidRPr="0041612D">
        <w:rPr>
          <w:rFonts w:ascii="Times New Roman" w:hAnsi="Times New Roman" w:cs="Times New Roman"/>
          <w:sz w:val="36"/>
          <w:szCs w:val="36"/>
        </w:rPr>
        <w:t>. Ettepane</w:t>
      </w:r>
      <w:r w:rsidR="009F1A26">
        <w:rPr>
          <w:rFonts w:ascii="Times New Roman" w:hAnsi="Times New Roman" w:cs="Times New Roman"/>
          <w:sz w:val="36"/>
          <w:szCs w:val="36"/>
        </w:rPr>
        <w:t>kute ja kaebuste esitamise kord</w:t>
      </w:r>
      <w:r w:rsidR="00201EC2" w:rsidRPr="0041612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3EE7A74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1. Ettepanekuid ja kaebusi saab esitada nii kirjalikult kui suuliselt.</w:t>
      </w:r>
    </w:p>
    <w:p w14:paraId="6EDC6EA8" w14:textId="3858180D" w:rsidR="00311E55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2. Kirjaliku ettep</w:t>
      </w:r>
      <w:r w:rsidR="0041612D">
        <w:rPr>
          <w:rFonts w:ascii="Times New Roman" w:hAnsi="Times New Roman" w:cs="Times New Roman"/>
          <w:sz w:val="24"/>
          <w:szCs w:val="24"/>
        </w:rPr>
        <w:t xml:space="preserve">aneku või kaebuse võib saata: </w:t>
      </w:r>
      <w:r w:rsidR="0041612D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 xml:space="preserve">2.1. tava- või tähitud postiga </w:t>
      </w:r>
      <w:r w:rsidR="00E14794">
        <w:rPr>
          <w:rFonts w:ascii="Times New Roman" w:hAnsi="Times New Roman" w:cs="Times New Roman"/>
          <w:sz w:val="24"/>
          <w:szCs w:val="24"/>
        </w:rPr>
        <w:t>Põhja-Pärnumaa Sotsiaalkeskuse</w:t>
      </w:r>
      <w:r w:rsidRPr="000B2AFD">
        <w:rPr>
          <w:rFonts w:ascii="Times New Roman" w:hAnsi="Times New Roman" w:cs="Times New Roman"/>
          <w:sz w:val="24"/>
          <w:szCs w:val="24"/>
        </w:rPr>
        <w:t xml:space="preserve"> postiaadress</w:t>
      </w:r>
      <w:r w:rsidR="0041612D">
        <w:rPr>
          <w:rFonts w:ascii="Times New Roman" w:hAnsi="Times New Roman" w:cs="Times New Roman"/>
          <w:sz w:val="24"/>
          <w:szCs w:val="24"/>
        </w:rPr>
        <w:t>ile Vana tn 94, 87701 Vändra alev Põhja-Pärnumaa vald</w:t>
      </w:r>
      <w:r w:rsidRPr="000B2AFD">
        <w:rPr>
          <w:rFonts w:ascii="Times New Roman" w:hAnsi="Times New Roman" w:cs="Times New Roman"/>
          <w:sz w:val="24"/>
          <w:szCs w:val="24"/>
        </w:rPr>
        <w:t xml:space="preserve">. </w:t>
      </w:r>
      <w:r w:rsidR="0041612D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>2.2. elektr</w:t>
      </w:r>
      <w:r w:rsidR="0041612D">
        <w:rPr>
          <w:rFonts w:ascii="Times New Roman" w:hAnsi="Times New Roman" w:cs="Times New Roman"/>
          <w:sz w:val="24"/>
          <w:szCs w:val="24"/>
        </w:rPr>
        <w:t>onpostiga aadressidele: sotsiaal</w:t>
      </w:r>
      <w:r w:rsidR="00E14794">
        <w:rPr>
          <w:rFonts w:ascii="Times New Roman" w:hAnsi="Times New Roman" w:cs="Times New Roman"/>
          <w:sz w:val="24"/>
          <w:szCs w:val="24"/>
        </w:rPr>
        <w:t>keskus</w:t>
      </w:r>
      <w:r w:rsidR="0041612D">
        <w:rPr>
          <w:rFonts w:ascii="Times New Roman" w:hAnsi="Times New Roman" w:cs="Times New Roman"/>
          <w:sz w:val="24"/>
          <w:szCs w:val="24"/>
        </w:rPr>
        <w:t>@</w:t>
      </w:r>
      <w:r w:rsidR="00E14794">
        <w:rPr>
          <w:rFonts w:ascii="Times New Roman" w:hAnsi="Times New Roman" w:cs="Times New Roman"/>
          <w:sz w:val="24"/>
          <w:szCs w:val="24"/>
        </w:rPr>
        <w:t>pparnumaa</w:t>
      </w:r>
      <w:r w:rsidR="009F1A26">
        <w:rPr>
          <w:rFonts w:ascii="Times New Roman" w:hAnsi="Times New Roman" w:cs="Times New Roman"/>
          <w:sz w:val="24"/>
          <w:szCs w:val="24"/>
        </w:rPr>
        <w:t>.ee;</w:t>
      </w:r>
      <w:r w:rsidRPr="000B2AFD">
        <w:rPr>
          <w:rFonts w:ascii="Times New Roman" w:hAnsi="Times New Roman" w:cs="Times New Roman"/>
          <w:sz w:val="24"/>
          <w:szCs w:val="24"/>
        </w:rPr>
        <w:t xml:space="preserve"> </w:t>
      </w:r>
      <w:r w:rsidR="00B24388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>2.3. panna</w:t>
      </w:r>
      <w:r w:rsidR="00EF6177">
        <w:rPr>
          <w:rFonts w:ascii="Times New Roman" w:hAnsi="Times New Roman" w:cs="Times New Roman"/>
          <w:sz w:val="24"/>
          <w:szCs w:val="24"/>
        </w:rPr>
        <w:t xml:space="preserve"> vastavasse postkasti </w:t>
      </w:r>
      <w:r w:rsidR="00B30647">
        <w:rPr>
          <w:rFonts w:ascii="Times New Roman" w:hAnsi="Times New Roman" w:cs="Times New Roman"/>
          <w:sz w:val="24"/>
          <w:szCs w:val="24"/>
        </w:rPr>
        <w:t xml:space="preserve">Vändras </w:t>
      </w:r>
      <w:r w:rsidR="00EF6177">
        <w:rPr>
          <w:rFonts w:ascii="Times New Roman" w:hAnsi="Times New Roman" w:cs="Times New Roman"/>
          <w:sz w:val="24"/>
          <w:szCs w:val="24"/>
        </w:rPr>
        <w:t>Vana tn 94</w:t>
      </w:r>
      <w:r w:rsidR="00B30647">
        <w:rPr>
          <w:rFonts w:ascii="Times New Roman" w:hAnsi="Times New Roman" w:cs="Times New Roman"/>
          <w:sz w:val="24"/>
          <w:szCs w:val="24"/>
        </w:rPr>
        <w:t xml:space="preserve"> ja</w:t>
      </w:r>
      <w:r w:rsidRPr="000B2AFD">
        <w:rPr>
          <w:rFonts w:ascii="Times New Roman" w:hAnsi="Times New Roman" w:cs="Times New Roman"/>
          <w:sz w:val="24"/>
          <w:szCs w:val="24"/>
        </w:rPr>
        <w:t xml:space="preserve"> </w:t>
      </w:r>
      <w:r w:rsidR="00B30647">
        <w:rPr>
          <w:rFonts w:ascii="Times New Roman" w:hAnsi="Times New Roman" w:cs="Times New Roman"/>
          <w:sz w:val="24"/>
          <w:szCs w:val="24"/>
        </w:rPr>
        <w:t xml:space="preserve">Uus tn 17; Pärnjõel Sügise 4 ja </w:t>
      </w:r>
      <w:proofErr w:type="spellStart"/>
      <w:r w:rsidR="00B30647">
        <w:rPr>
          <w:rFonts w:ascii="Times New Roman" w:hAnsi="Times New Roman" w:cs="Times New Roman"/>
          <w:sz w:val="24"/>
          <w:szCs w:val="24"/>
        </w:rPr>
        <w:t>Vihtras</w:t>
      </w:r>
      <w:proofErr w:type="spellEnd"/>
      <w:r w:rsidR="00B30647">
        <w:rPr>
          <w:rFonts w:ascii="Times New Roman" w:hAnsi="Times New Roman" w:cs="Times New Roman"/>
          <w:sz w:val="24"/>
          <w:szCs w:val="24"/>
        </w:rPr>
        <w:t xml:space="preserve"> Jõesuu tee 9</w:t>
      </w:r>
      <w:r w:rsidR="00EF6177">
        <w:rPr>
          <w:rFonts w:ascii="Times New Roman" w:hAnsi="Times New Roman" w:cs="Times New Roman"/>
          <w:sz w:val="24"/>
          <w:szCs w:val="24"/>
        </w:rPr>
        <w:br/>
      </w:r>
    </w:p>
    <w:p w14:paraId="198E1DEB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 xml:space="preserve">3. Suuliselt võib ettepaneku ja kaebuse esitada asutuse juhatajale eeldusel, et ei soovita kirjalikku vastust ning probleem saab kohese lahenduse ega vaja edasist käsitlemist. </w:t>
      </w:r>
    </w:p>
    <w:p w14:paraId="7C1E6FA6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 xml:space="preserve">4. Suulisi kaebusi ja ettepanekuid ei registreerita juhul, kui neile ei soovita kirjalikku vastust. </w:t>
      </w:r>
    </w:p>
    <w:p w14:paraId="36AE24BF" w14:textId="77777777" w:rsidR="00201EC2" w:rsidRPr="000B2AFD" w:rsidRDefault="00C337CD" w:rsidP="0020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6B4B">
        <w:rPr>
          <w:rFonts w:ascii="Times New Roman" w:hAnsi="Times New Roman" w:cs="Times New Roman"/>
          <w:sz w:val="24"/>
          <w:szCs w:val="24"/>
        </w:rPr>
        <w:t xml:space="preserve">. Kui asutusele </w:t>
      </w:r>
      <w:r w:rsidR="00201EC2" w:rsidRPr="000B2AFD">
        <w:rPr>
          <w:rFonts w:ascii="Times New Roman" w:hAnsi="Times New Roman" w:cs="Times New Roman"/>
          <w:sz w:val="24"/>
          <w:szCs w:val="24"/>
        </w:rPr>
        <w:t xml:space="preserve">esitatud seisukoha, kaebuse või ettepaneku arvestamine, sellele vastamine või soovitud teabe ja selgituse andmine ei ole asutuse pädevuses, teatab </w:t>
      </w:r>
      <w:r w:rsidR="00376B4B">
        <w:rPr>
          <w:rFonts w:ascii="Times New Roman" w:hAnsi="Times New Roman" w:cs="Times New Roman"/>
          <w:sz w:val="24"/>
          <w:szCs w:val="24"/>
        </w:rPr>
        <w:t>juhataja</w:t>
      </w:r>
      <w:r w:rsidR="00201EC2" w:rsidRPr="000B2AFD">
        <w:rPr>
          <w:rFonts w:ascii="Times New Roman" w:hAnsi="Times New Roman" w:cs="Times New Roman"/>
          <w:sz w:val="24"/>
          <w:szCs w:val="24"/>
        </w:rPr>
        <w:t xml:space="preserve"> sellest isikule ning nimetab asutuse või organi, kelle pädevusse küsimus kuulub. </w:t>
      </w:r>
    </w:p>
    <w:p w14:paraId="51C48D86" w14:textId="77777777" w:rsidR="00201EC2" w:rsidRPr="0041612D" w:rsidRDefault="00F46E99" w:rsidP="00201EC2">
      <w:pPr>
        <w:rPr>
          <w:rFonts w:ascii="Times New Roman" w:hAnsi="Times New Roman" w:cs="Times New Roman"/>
          <w:sz w:val="36"/>
          <w:szCs w:val="36"/>
        </w:rPr>
      </w:pPr>
      <w:r w:rsidRPr="0041612D">
        <w:rPr>
          <w:rFonts w:ascii="Times New Roman" w:hAnsi="Times New Roman" w:cs="Times New Roman"/>
          <w:sz w:val="36"/>
          <w:szCs w:val="36"/>
        </w:rPr>
        <w:t>III</w:t>
      </w:r>
      <w:r w:rsidR="00201EC2" w:rsidRPr="0041612D">
        <w:rPr>
          <w:rFonts w:ascii="Times New Roman" w:hAnsi="Times New Roman" w:cs="Times New Roman"/>
          <w:sz w:val="36"/>
          <w:szCs w:val="36"/>
        </w:rPr>
        <w:t>. Ettep</w:t>
      </w:r>
      <w:r w:rsidR="009F1A26">
        <w:rPr>
          <w:rFonts w:ascii="Times New Roman" w:hAnsi="Times New Roman" w:cs="Times New Roman"/>
          <w:sz w:val="36"/>
          <w:szCs w:val="36"/>
        </w:rPr>
        <w:t>anekute ja kaebuste menetlemine</w:t>
      </w:r>
      <w:r w:rsidR="00201EC2" w:rsidRPr="0041612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C763B39" w14:textId="27E7DFAF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1. Kirjalikult saabunud ettepa</w:t>
      </w:r>
      <w:r w:rsidR="00C337CD">
        <w:rPr>
          <w:rFonts w:ascii="Times New Roman" w:hAnsi="Times New Roman" w:cs="Times New Roman"/>
          <w:sz w:val="24"/>
          <w:szCs w:val="24"/>
        </w:rPr>
        <w:t>nekuid ja kaebusi menetleb  Sotsiaal</w:t>
      </w:r>
      <w:r w:rsidR="00B30647">
        <w:rPr>
          <w:rFonts w:ascii="Times New Roman" w:hAnsi="Times New Roman" w:cs="Times New Roman"/>
          <w:sz w:val="24"/>
          <w:szCs w:val="24"/>
        </w:rPr>
        <w:t>keskuse</w:t>
      </w:r>
      <w:r w:rsidRPr="000B2AFD">
        <w:rPr>
          <w:rFonts w:ascii="Times New Roman" w:hAnsi="Times New Roman" w:cs="Times New Roman"/>
          <w:sz w:val="24"/>
          <w:szCs w:val="24"/>
        </w:rPr>
        <w:t xml:space="preserve"> juhataja</w:t>
      </w:r>
      <w:r w:rsidR="00C337CD">
        <w:rPr>
          <w:rFonts w:ascii="Times New Roman" w:hAnsi="Times New Roman" w:cs="Times New Roman"/>
          <w:sz w:val="24"/>
          <w:szCs w:val="24"/>
        </w:rPr>
        <w:t xml:space="preserve"> või tema äraolekul määratud asendaja. </w:t>
      </w:r>
      <w:r w:rsidRPr="000B2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AE8F9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lastRenderedPageBreak/>
        <w:t xml:space="preserve">2. Kui ettepanekule vastata või soovitud teavet või selgitust anda ei ole asutuse juhataja pädevuses, edastab ta kaebuse või ettepaneku pädevale asutusele või organile vastamiseks viivitamata, kuid mitte hiljem kui 5 tööpäeva jooksul ettepaneku või kaebuse registreerimisest ning teavitab sellest ettepaneku või kaebuse esitajat. </w:t>
      </w:r>
    </w:p>
    <w:p w14:paraId="29588E9F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 xml:space="preserve">3. Kirjalike ettepanekute ja kaebuste postkasti kontrollitakse ja vajadusel tühjendatakse iga nädala viimasel tööpäeval. </w:t>
      </w:r>
    </w:p>
    <w:p w14:paraId="45642E65" w14:textId="77777777" w:rsidR="00F46E9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 xml:space="preserve">4. Kodulehe kaudu esitatud ettepanekud vaadatakse läbi samuti iga nädala viimasel tööpäeval. Vastavaid päevi loetakse ka ettepaneku või kaebuse saamise päevaks. </w:t>
      </w:r>
    </w:p>
    <w:p w14:paraId="2F54C138" w14:textId="77777777" w:rsidR="00201EC2" w:rsidRPr="000B2AFD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5. Kõik kirjalikud ettepanekud ja kaebused ning nende vastused registreeritakse kaebuse või ettepaneku saamisele või vastuse esitamisele järgneval tööpäeval dokumendiregistris</w:t>
      </w:r>
      <w:r w:rsidR="005639D9">
        <w:rPr>
          <w:rFonts w:ascii="Times New Roman" w:hAnsi="Times New Roman" w:cs="Times New Roman"/>
          <w:sz w:val="24"/>
          <w:szCs w:val="24"/>
        </w:rPr>
        <w:t xml:space="preserve">. </w:t>
      </w:r>
      <w:r w:rsidRPr="000B2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543BA" w14:textId="77777777" w:rsidR="00201EC2" w:rsidRPr="00C337CD" w:rsidRDefault="00F46E99" w:rsidP="00201EC2">
      <w:pPr>
        <w:rPr>
          <w:rFonts w:ascii="Times New Roman" w:hAnsi="Times New Roman" w:cs="Times New Roman"/>
          <w:sz w:val="36"/>
          <w:szCs w:val="36"/>
        </w:rPr>
      </w:pPr>
      <w:r w:rsidRPr="00C337CD">
        <w:rPr>
          <w:rFonts w:ascii="Times New Roman" w:hAnsi="Times New Roman" w:cs="Times New Roman"/>
          <w:sz w:val="36"/>
          <w:szCs w:val="36"/>
        </w:rPr>
        <w:t>IV</w:t>
      </w:r>
      <w:r w:rsidR="00201EC2" w:rsidRPr="00C337CD">
        <w:rPr>
          <w:rFonts w:ascii="Times New Roman" w:hAnsi="Times New Roman" w:cs="Times New Roman"/>
          <w:sz w:val="36"/>
          <w:szCs w:val="36"/>
        </w:rPr>
        <w:t>. Ettepan</w:t>
      </w:r>
      <w:r w:rsidR="009F4515">
        <w:rPr>
          <w:rFonts w:ascii="Times New Roman" w:hAnsi="Times New Roman" w:cs="Times New Roman"/>
          <w:sz w:val="36"/>
          <w:szCs w:val="36"/>
        </w:rPr>
        <w:t>ekutele ja kaebustele vastamine</w:t>
      </w:r>
      <w:r w:rsidR="00201EC2" w:rsidRPr="00C337C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0843439" w14:textId="77777777" w:rsidR="007021E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1. Ettepanekute</w:t>
      </w:r>
      <w:r w:rsidR="00C337CD">
        <w:rPr>
          <w:rFonts w:ascii="Times New Roman" w:hAnsi="Times New Roman" w:cs="Times New Roman"/>
          <w:sz w:val="24"/>
          <w:szCs w:val="24"/>
        </w:rPr>
        <w:t>le</w:t>
      </w:r>
      <w:r w:rsidRPr="000B2AFD">
        <w:rPr>
          <w:rFonts w:ascii="Times New Roman" w:hAnsi="Times New Roman" w:cs="Times New Roman"/>
          <w:sz w:val="24"/>
          <w:szCs w:val="24"/>
        </w:rPr>
        <w:t xml:space="preserve"> ja kaebu</w:t>
      </w:r>
      <w:r w:rsidR="00C337CD">
        <w:rPr>
          <w:rFonts w:ascii="Times New Roman" w:hAnsi="Times New Roman" w:cs="Times New Roman"/>
          <w:sz w:val="24"/>
          <w:szCs w:val="24"/>
        </w:rPr>
        <w:t xml:space="preserve">stele vastatakse viivitamata kuid </w:t>
      </w:r>
      <w:r w:rsidRPr="000B2AFD">
        <w:rPr>
          <w:rFonts w:ascii="Times New Roman" w:hAnsi="Times New Roman" w:cs="Times New Roman"/>
          <w:sz w:val="24"/>
          <w:szCs w:val="24"/>
        </w:rPr>
        <w:t xml:space="preserve">mitte hiljem kui 30 kalendripäeva jooksul selle registreerimisest. Erilise vajaduse korral lähtuvalt vastamise keerukusest võib vastamise tähtaega pikendada kuni kahe kuuni, millest teavitatakse ettepaneku või kaebuse esitajat. </w:t>
      </w:r>
    </w:p>
    <w:p w14:paraId="7AD45FFF" w14:textId="77777777" w:rsidR="00F46E99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 xml:space="preserve">2. Ettepanekutele ja kaebustele ei vastata juhul kui: </w:t>
      </w:r>
    </w:p>
    <w:p w14:paraId="4073AC0D" w14:textId="77777777" w:rsidR="00201EC2" w:rsidRPr="000B2AFD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0B2AFD">
        <w:rPr>
          <w:rFonts w:ascii="Times New Roman" w:hAnsi="Times New Roman" w:cs="Times New Roman"/>
          <w:sz w:val="24"/>
          <w:szCs w:val="24"/>
        </w:rPr>
        <w:t>2.1. esitanud isikut ei ole võimalik kindlaks teha;</w:t>
      </w:r>
      <w:r w:rsidR="00F46E99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>2</w:t>
      </w:r>
      <w:r w:rsidR="00C337CD">
        <w:rPr>
          <w:rFonts w:ascii="Times New Roman" w:hAnsi="Times New Roman" w:cs="Times New Roman"/>
          <w:sz w:val="24"/>
          <w:szCs w:val="24"/>
        </w:rPr>
        <w:t>.2. puuduvad esitanud isiku kontakt</w:t>
      </w:r>
      <w:r w:rsidRPr="000B2AFD">
        <w:rPr>
          <w:rFonts w:ascii="Times New Roman" w:hAnsi="Times New Roman" w:cs="Times New Roman"/>
          <w:sz w:val="24"/>
          <w:szCs w:val="24"/>
        </w:rPr>
        <w:t>andmed;</w:t>
      </w:r>
      <w:r w:rsidR="00F46E99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>2.3. esitanud isik on piiratud teovõimega ja talle on kohtu poolt määratud eestkostja ning ettepanek või kaebus on esitatud esindaja eelneva nõusolekuta;</w:t>
      </w:r>
      <w:r w:rsidR="00F46E99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 xml:space="preserve">2.4. esitanud isik on selgelt väljendanud seisukohta, et ta ei soovi kirjale vastust; </w:t>
      </w:r>
      <w:r w:rsidR="00F46E99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 xml:space="preserve">2.5. ettepaneku või kaebuse sisu ei ole loetav või arusaadav; </w:t>
      </w:r>
      <w:r w:rsidR="00F46E99">
        <w:rPr>
          <w:rFonts w:ascii="Times New Roman" w:hAnsi="Times New Roman" w:cs="Times New Roman"/>
          <w:sz w:val="24"/>
          <w:szCs w:val="24"/>
        </w:rPr>
        <w:br/>
      </w:r>
      <w:r w:rsidRPr="000B2AFD">
        <w:rPr>
          <w:rFonts w:ascii="Times New Roman" w:hAnsi="Times New Roman" w:cs="Times New Roman"/>
          <w:sz w:val="24"/>
          <w:szCs w:val="24"/>
        </w:rPr>
        <w:t xml:space="preserve">2.6. vastamine nõuab teabe suure mahu tõttu asutuse töökorralduse muutmist, takistab talle pandud avalike ülesannete täitmist või nõuab põhjendamatult suuri kulutusi. </w:t>
      </w:r>
    </w:p>
    <w:p w14:paraId="309C56A6" w14:textId="77777777" w:rsidR="00201EC2" w:rsidRPr="00C337CD" w:rsidRDefault="00C337CD" w:rsidP="00201E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V. Dokumentide säilitamine</w:t>
      </w:r>
      <w:r w:rsidR="00201EC2" w:rsidRPr="00C337C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B4F5AB" w14:textId="3DCECB6B" w:rsidR="008303F5" w:rsidRPr="00DA7955" w:rsidRDefault="00201EC2" w:rsidP="00201EC2">
      <w:pPr>
        <w:rPr>
          <w:rFonts w:ascii="Times New Roman" w:hAnsi="Times New Roman" w:cs="Times New Roman"/>
          <w:sz w:val="24"/>
          <w:szCs w:val="24"/>
        </w:rPr>
      </w:pPr>
      <w:r w:rsidRPr="00DA7955">
        <w:rPr>
          <w:rFonts w:ascii="Times New Roman" w:hAnsi="Times New Roman" w:cs="Times New Roman"/>
          <w:sz w:val="24"/>
          <w:szCs w:val="24"/>
        </w:rPr>
        <w:t>Ettepanekute ja kaebuste menetlemisel kogutud dokumente säilitatakse lähtuvalt kehtivatest seadustest ning ne</w:t>
      </w:r>
      <w:r w:rsidR="00C337CD" w:rsidRPr="00DA7955">
        <w:rPr>
          <w:rFonts w:ascii="Times New Roman" w:hAnsi="Times New Roman" w:cs="Times New Roman"/>
          <w:sz w:val="24"/>
          <w:szCs w:val="24"/>
        </w:rPr>
        <w:t>nde säilitamise korraldab Sotsiaal</w:t>
      </w:r>
      <w:r w:rsidR="00B30647">
        <w:rPr>
          <w:rFonts w:ascii="Times New Roman" w:hAnsi="Times New Roman" w:cs="Times New Roman"/>
          <w:sz w:val="24"/>
          <w:szCs w:val="24"/>
        </w:rPr>
        <w:t>keskuse</w:t>
      </w:r>
      <w:r w:rsidRPr="00DA7955">
        <w:rPr>
          <w:rFonts w:ascii="Times New Roman" w:hAnsi="Times New Roman" w:cs="Times New Roman"/>
          <w:sz w:val="24"/>
          <w:szCs w:val="24"/>
        </w:rPr>
        <w:t xml:space="preserve"> juhataja</w:t>
      </w:r>
      <w:r w:rsidR="005639D9" w:rsidRPr="00DA79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19961" w14:textId="415E9EDD" w:rsidR="00DA7955" w:rsidRPr="00DA7955" w:rsidRDefault="00DA7955" w:rsidP="00201EC2">
      <w:pPr>
        <w:rPr>
          <w:rFonts w:ascii="Times New Roman" w:hAnsi="Times New Roman" w:cs="Times New Roman"/>
          <w:sz w:val="24"/>
          <w:szCs w:val="24"/>
        </w:rPr>
      </w:pPr>
      <w:r w:rsidRPr="00DA7955">
        <w:rPr>
          <w:rFonts w:ascii="Times New Roman" w:hAnsi="Times New Roman" w:cs="Times New Roman"/>
          <w:sz w:val="24"/>
          <w:szCs w:val="24"/>
        </w:rPr>
        <w:br/>
      </w:r>
    </w:p>
    <w:sectPr w:rsidR="00DA7955" w:rsidRPr="00DA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97A9C"/>
    <w:multiLevelType w:val="multilevel"/>
    <w:tmpl w:val="F7C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C2"/>
    <w:rsid w:val="000A7CB6"/>
    <w:rsid w:val="000B2AFD"/>
    <w:rsid w:val="00201EC2"/>
    <w:rsid w:val="002529D6"/>
    <w:rsid w:val="00311E55"/>
    <w:rsid w:val="00376B4B"/>
    <w:rsid w:val="003802B4"/>
    <w:rsid w:val="0041612D"/>
    <w:rsid w:val="005639D9"/>
    <w:rsid w:val="007021E9"/>
    <w:rsid w:val="008303F5"/>
    <w:rsid w:val="00843974"/>
    <w:rsid w:val="008512C1"/>
    <w:rsid w:val="008E066C"/>
    <w:rsid w:val="00911AD2"/>
    <w:rsid w:val="009F1A26"/>
    <w:rsid w:val="009F4515"/>
    <w:rsid w:val="00B24388"/>
    <w:rsid w:val="00B30647"/>
    <w:rsid w:val="00C337CD"/>
    <w:rsid w:val="00D979BF"/>
    <w:rsid w:val="00DA7955"/>
    <w:rsid w:val="00E14794"/>
    <w:rsid w:val="00EF6177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6E9F"/>
  <w15:docId w15:val="{1B8F249F-804F-4F41-BC45-66CAC4D8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8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Lembi Uulimaa</cp:lastModifiedBy>
  <cp:revision>2</cp:revision>
  <cp:lastPrinted>2019-02-06T22:50:00Z</cp:lastPrinted>
  <dcterms:created xsi:type="dcterms:W3CDTF">2024-04-25T09:22:00Z</dcterms:created>
  <dcterms:modified xsi:type="dcterms:W3CDTF">2024-04-25T09:22:00Z</dcterms:modified>
</cp:coreProperties>
</file>